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0C" w:rsidRPr="0061180C" w:rsidRDefault="0061180C" w:rsidP="003A30C8">
      <w:pPr>
        <w:rPr>
          <w:b/>
        </w:rPr>
      </w:pPr>
      <w:bookmarkStart w:id="0" w:name="_GoBack"/>
      <w:bookmarkEnd w:id="0"/>
      <w:r w:rsidRPr="0061180C">
        <w:rPr>
          <w:b/>
        </w:rPr>
        <w:t>MIDSTREAM MLP SECTOR UPDATE</w:t>
      </w:r>
    </w:p>
    <w:p w:rsidR="0061180C" w:rsidRDefault="0061180C" w:rsidP="003A30C8">
      <w:pPr>
        <w:rPr>
          <w:u w:val="single"/>
        </w:rPr>
      </w:pPr>
    </w:p>
    <w:p w:rsidR="00D6691B" w:rsidRPr="004B12B1" w:rsidRDefault="00D6691B" w:rsidP="003A30C8">
      <w:pPr>
        <w:rPr>
          <w:u w:val="single"/>
        </w:rPr>
      </w:pPr>
      <w:r w:rsidRPr="004B12B1">
        <w:rPr>
          <w:u w:val="single"/>
        </w:rPr>
        <w:t>Stock and Energy Market Environment</w:t>
      </w:r>
    </w:p>
    <w:p w:rsidR="009F062B" w:rsidRPr="004B12B1" w:rsidRDefault="003A30C8" w:rsidP="003A30C8">
      <w:r w:rsidRPr="004B12B1">
        <w:t>The entire energy sector is being dragged down by concerns over a slowdown in global growth.  With increasing evidence of</w:t>
      </w:r>
      <w:r w:rsidR="00D6691B" w:rsidRPr="004B12B1">
        <w:t xml:space="preserve"> economic</w:t>
      </w:r>
      <w:r w:rsidRPr="004B12B1">
        <w:t xml:space="preserve"> weakness in China</w:t>
      </w:r>
      <w:r w:rsidR="00D6691B" w:rsidRPr="004B12B1">
        <w:t xml:space="preserve"> and Germany</w:t>
      </w:r>
      <w:r w:rsidR="002452E9" w:rsidRPr="004B12B1">
        <w:t xml:space="preserve"> and an inverted yield curve</w:t>
      </w:r>
      <w:r w:rsidRPr="004B12B1">
        <w:t>, demand forecasts for crude oil demand ar</w:t>
      </w:r>
      <w:r w:rsidR="00D6691B" w:rsidRPr="004B12B1">
        <w:t>e being questioned.  P</w:t>
      </w:r>
      <w:r w:rsidRPr="004B12B1">
        <w:t>rice volatility and increased uncertainty</w:t>
      </w:r>
      <w:r w:rsidR="00D6691B" w:rsidRPr="004B12B1">
        <w:t xml:space="preserve"> are the result</w:t>
      </w:r>
      <w:r w:rsidRPr="004B12B1">
        <w:t xml:space="preserve">.  </w:t>
      </w:r>
    </w:p>
    <w:p w:rsidR="009F062B" w:rsidRPr="004B12B1" w:rsidRDefault="009F062B" w:rsidP="003A30C8"/>
    <w:p w:rsidR="003A30C8" w:rsidRPr="004B12B1" w:rsidRDefault="003A30C8" w:rsidP="003A30C8">
      <w:r w:rsidRPr="004B12B1">
        <w:t>Complicating matters further are weak natural gas prices and disappointing financial results from</w:t>
      </w:r>
      <w:r w:rsidR="00D433B5" w:rsidRPr="004B12B1">
        <w:t xml:space="preserve"> domestic</w:t>
      </w:r>
      <w:r w:rsidRPr="004B12B1">
        <w:t xml:space="preserve"> producers.  E&amp;P companies that are outspending their operating cash flows are going to be sl</w:t>
      </w:r>
      <w:r w:rsidR="009F062B" w:rsidRPr="004B12B1">
        <w:t>owing their development efforts, as their stocks are being punished by investors.</w:t>
      </w:r>
      <w:r w:rsidR="00C00AEC" w:rsidRPr="004B12B1">
        <w:t xml:space="preserve">  Midstream companies with gas gathering operations may feel an impact.</w:t>
      </w:r>
    </w:p>
    <w:p w:rsidR="00D6691B" w:rsidRPr="004B12B1" w:rsidRDefault="00D6691B" w:rsidP="003A30C8"/>
    <w:p w:rsidR="00D6691B" w:rsidRPr="004B12B1" w:rsidRDefault="00D6691B" w:rsidP="003A30C8">
      <w:pPr>
        <w:rPr>
          <w:u w:val="single"/>
        </w:rPr>
      </w:pPr>
      <w:r w:rsidRPr="004B12B1">
        <w:rPr>
          <w:u w:val="single"/>
        </w:rPr>
        <w:t>MLP Market</w:t>
      </w:r>
    </w:p>
    <w:p w:rsidR="002C74AE" w:rsidRPr="004B12B1" w:rsidRDefault="003A30C8" w:rsidP="003A30C8">
      <w:r w:rsidRPr="004B12B1">
        <w:t>Midstream companies have been reporting solid quarterly results, and we are pleased with the progress that we see in operating results and distribution announcements.</w:t>
      </w:r>
      <w:r w:rsidR="00D6691B" w:rsidRPr="004B12B1">
        <w:t xml:space="preserve">  Bellwether Energy Transfer had a notable upside surprise.</w:t>
      </w:r>
      <w:r w:rsidRPr="004B12B1">
        <w:t xml:space="preserve">  </w:t>
      </w:r>
      <w:r w:rsidR="00D433B5" w:rsidRPr="004B12B1">
        <w:t xml:space="preserve">Strengthening finances with the flexibility to allocate free cash to further debt reduction, </w:t>
      </w:r>
      <w:r w:rsidR="002C74AE" w:rsidRPr="004B12B1">
        <w:t>accelerated</w:t>
      </w:r>
      <w:r w:rsidR="00D433B5" w:rsidRPr="004B12B1">
        <w:t xml:space="preserve"> distribution growth or share buybacks </w:t>
      </w:r>
      <w:r w:rsidR="002452E9" w:rsidRPr="004B12B1">
        <w:t>characterize the leading companies in the sector.</w:t>
      </w:r>
      <w:r w:rsidR="009F062B" w:rsidRPr="004B12B1">
        <w:t xml:space="preserve">  </w:t>
      </w:r>
    </w:p>
    <w:p w:rsidR="002C74AE" w:rsidRPr="004B12B1" w:rsidRDefault="002C74AE" w:rsidP="003A30C8"/>
    <w:p w:rsidR="00D433B5" w:rsidRPr="004B12B1" w:rsidRDefault="002C472B" w:rsidP="003A30C8">
      <w:r w:rsidRPr="004B12B1">
        <w:t>The yield on the benchmark index remains over 8% as most of the year-to-date returns have been given back in recent weeks.  Press reports of ongoing merger &amp; acquisition talks lead u</w:t>
      </w:r>
      <w:r w:rsidR="002C74AE" w:rsidRPr="004B12B1">
        <w:t>s to believe that deals</w:t>
      </w:r>
      <w:r w:rsidRPr="004B12B1">
        <w:t xml:space="preserve"> highlight</w:t>
      </w:r>
      <w:r w:rsidR="002C74AE" w:rsidRPr="004B12B1">
        <w:t>ing</w:t>
      </w:r>
      <w:r w:rsidRPr="004B12B1">
        <w:t xml:space="preserve"> valuation discounts are coming.</w:t>
      </w:r>
    </w:p>
    <w:p w:rsidR="00D433B5" w:rsidRPr="004B12B1" w:rsidRDefault="00D433B5" w:rsidP="003A30C8"/>
    <w:p w:rsidR="003A30C8" w:rsidRPr="004B12B1" w:rsidRDefault="003A30C8" w:rsidP="003A30C8">
      <w:r w:rsidRPr="004B12B1">
        <w:t>We may see a</w:t>
      </w:r>
      <w:r w:rsidR="002C472B" w:rsidRPr="004B12B1">
        <w:t xml:space="preserve"> modest</w:t>
      </w:r>
      <w:r w:rsidRPr="004B12B1">
        <w:t xml:space="preserve"> deceleration of the growth rate for oil and gas production in 2020, but our optimistic outlook i</w:t>
      </w:r>
      <w:r w:rsidR="002C472B" w:rsidRPr="004B12B1">
        <w:t>s basically unchanged.  Major</w:t>
      </w:r>
      <w:r w:rsidRPr="004B12B1">
        <w:t xml:space="preserve"> projects are being completed over the next 12-18 months and cash flows will benefit.  We are not looking for a recession in the near-term, and we think rising demand will continue to support increased levels of oil and gas production.</w:t>
      </w:r>
    </w:p>
    <w:p w:rsidR="003A30C8" w:rsidRPr="004B12B1" w:rsidRDefault="003A30C8" w:rsidP="003A30C8"/>
    <w:p w:rsidR="00A57572" w:rsidRPr="004B12B1" w:rsidRDefault="003A30C8" w:rsidP="003A30C8">
      <w:r w:rsidRPr="004B12B1">
        <w:t>The market psychology is brutal but we think good results will pull us out of this fog. </w:t>
      </w:r>
    </w:p>
    <w:sectPr w:rsidR="00A57572" w:rsidRPr="004B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C8"/>
    <w:rsid w:val="002452E9"/>
    <w:rsid w:val="002C472B"/>
    <w:rsid w:val="002C74AE"/>
    <w:rsid w:val="00310C73"/>
    <w:rsid w:val="003A30C8"/>
    <w:rsid w:val="004B12B1"/>
    <w:rsid w:val="005A455E"/>
    <w:rsid w:val="0061180C"/>
    <w:rsid w:val="006C736A"/>
    <w:rsid w:val="009F062B"/>
    <w:rsid w:val="00A57572"/>
    <w:rsid w:val="00C00AEC"/>
    <w:rsid w:val="00D433B5"/>
    <w:rsid w:val="00D6691B"/>
    <w:rsid w:val="00F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C1578-1BDA-429E-9F3F-F0AB60D1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1568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Ryan</dc:creator>
  <cp:keywords/>
  <dc:description/>
  <cp:lastModifiedBy>Edward Ryan</cp:lastModifiedBy>
  <cp:revision>2</cp:revision>
  <cp:lastPrinted>2019-08-15T23:25:00Z</cp:lastPrinted>
  <dcterms:created xsi:type="dcterms:W3CDTF">2019-08-20T18:16:00Z</dcterms:created>
  <dcterms:modified xsi:type="dcterms:W3CDTF">2019-08-20T18:16:00Z</dcterms:modified>
</cp:coreProperties>
</file>